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6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4470"/>
              <w:gridCol w:w="4395"/>
              <w:tblGridChange w:id="0">
                <w:tblGrid>
                  <w:gridCol w:w="4470"/>
                  <w:gridCol w:w="4395"/>
                </w:tblGrid>
              </w:tblGridChange>
            </w:tblGrid>
            <w:tr>
              <w:trPr>
                <w:cantSplit w:val="0"/>
                <w:trHeight w:val="79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3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sz w:val="24"/>
                      <w:szCs w:val="24"/>
                      <w:highlight w:val="white"/>
                      <w:rtl w:val="0"/>
                    </w:rPr>
                    <w:t xml:space="preserve">หน่วยงานผู้จัดทำรายงาน: …………</w:t>
                  </w:r>
                </w:p>
                <w:p w:rsidR="00000000" w:rsidDel="00000000" w:rsidP="00000000" w:rsidRDefault="00000000" w:rsidRPr="00000000" w14:paraId="00000004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sz w:val="24"/>
                      <w:szCs w:val="24"/>
                      <w:highlight w:val="white"/>
                      <w:rtl w:val="0"/>
                    </w:rPr>
                    <w:t xml:space="preserve">ที่อยู่: …………………………...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i w:val="1"/>
                      <w:sz w:val="24"/>
                      <w:szCs w:val="24"/>
                      <w:rtl w:val="0"/>
                    </w:rPr>
                    <w:t xml:space="preserve">แบบฟอร์มเลขที่ ……</w:t>
                  </w:r>
                </w:p>
                <w:p w:rsidR="00000000" w:rsidDel="00000000" w:rsidP="00000000" w:rsidRDefault="00000000" w:rsidRPr="00000000" w14:paraId="00000006">
                  <w:pPr>
                    <w:widowControl w:val="0"/>
                    <w:spacing w:before="60" w:line="312" w:lineRule="auto"/>
                    <w:jc w:val="left"/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4"/>
                <w:szCs w:val="24"/>
                <w:rtl w:val="0"/>
              </w:rPr>
              <w:t xml:space="preserve">รายงานผลการดำเนินงานทางธุรกิจ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sz w:val="24"/>
                <w:szCs w:val="24"/>
                <w:rtl w:val="0"/>
              </w:rPr>
              <w:t xml:space="preserve">ประจำปี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before="60" w:line="312" w:lineRule="auto"/>
              <w:jc w:val="righ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sz w:val="24"/>
                <w:szCs w:val="24"/>
                <w:rtl w:val="0"/>
              </w:rPr>
              <w:t xml:space="preserve">หน่วยวัด: …………</w:t>
            </w:r>
          </w:p>
          <w:tbl>
            <w:tblPr>
              <w:tblStyle w:val="Table3"/>
              <w:tblW w:w="8580.0" w:type="dxa"/>
              <w:jc w:val="left"/>
              <w:tblInd w:w="42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600"/>
            </w:tblPr>
            <w:tblGrid>
              <w:gridCol w:w="4335"/>
              <w:gridCol w:w="1155"/>
              <w:gridCol w:w="1110"/>
              <w:gridCol w:w="990"/>
              <w:gridCol w:w="990"/>
              <w:tblGridChange w:id="0">
                <w:tblGrid>
                  <w:gridCol w:w="4335"/>
                  <w:gridCol w:w="1155"/>
                  <w:gridCol w:w="1110"/>
                  <w:gridCol w:w="990"/>
                  <w:gridCol w:w="990"/>
                </w:tblGrid>
              </w:tblGridChange>
            </w:tblGrid>
            <w:tr>
              <w:trPr>
                <w:cantSplit w:val="0"/>
                <w:trHeight w:val="5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sz w:val="24"/>
                      <w:szCs w:val="24"/>
                      <w:rtl w:val="0"/>
                    </w:rPr>
                    <w:t xml:space="preserve">รายการ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sz w:val="24"/>
                      <w:szCs w:val="24"/>
                      <w:rtl w:val="0"/>
                    </w:rPr>
                    <w:t xml:space="preserve">รหัส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sz w:val="24"/>
                      <w:szCs w:val="24"/>
                      <w:rtl w:val="0"/>
                    </w:rPr>
                    <w:t xml:space="preserve">หมายเหตุ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sz w:val="24"/>
                      <w:szCs w:val="24"/>
                      <w:rtl w:val="0"/>
                    </w:rPr>
                    <w:t xml:space="preserve">ปีปัจจุบัน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sz w:val="24"/>
                      <w:szCs w:val="24"/>
                      <w:rtl w:val="0"/>
                    </w:rPr>
                    <w:t xml:space="preserve">ปีก่อนหน้า</w:t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1. รายได้จากการขายสินค้าและให้บริการ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2. รายการหักจากรายได้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57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3. รายได้สุทธิจากการขายสินค้าและให้บริการ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4. ต้นทุนขาย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57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5. กำไรขั้นต้นจากการขายสินค้าและให้บริการ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6. รายได้จากกิจกรรมทางการเงิน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7. ค่าใช้จ่ายทางการเงิน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i w:val="1"/>
                      <w:sz w:val="24"/>
                      <w:szCs w:val="24"/>
                      <w:rtl w:val="0"/>
                    </w:rPr>
                    <w:t xml:space="preserve">- ในจำนวนนี้: ดอกเบี้ยจ่าย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8. ค่าใช้จ่าย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8.1. ค่าใช้จ่ายด้านสินค้า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8.2. ค่าใช้จ่ายด้านการขาย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- ค่าใช้จ่ายทางการตลาด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- ค่าใช้จ่ายในการบรรจุสินค้า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- ค่าใช้จ่ายซอฟต์แวร์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8.3.ค่าใช้จ่ายด้านพนักงาน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- เงินเดือนตามสัญญาจ้าง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- เงินเดือนตามระบบจูงใจ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-  ค่าล่วงเวลา (OT)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- ประกันสังคม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74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8.4. ค่าใช้จ่ายด้านการบริหาร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78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7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- ค่าเช่าสำนักงานและคลังสินค้า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7B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7C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7D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7E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- ค่าสาธารณูปโภค, ค่าจอดรถ, ค่าบริการอาคาร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7F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80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81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82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83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- ค่าโทรศัพท์, อินเทอร์เน็ต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84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85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86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87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8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- ค่าใช้จ่ายในการประชุม, ต้อนรับ, ประสานงาน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89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8A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8B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8C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7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8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9. กำไรสุทธิจากการดำเนินงาน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8E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8F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0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1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2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10. รายได้อื่น ๆ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3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4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5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6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11. Chi phí khác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8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9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A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B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12. กำไร (ขาดทุน) อื่น ๆ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D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E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9F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0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57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1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13.  กำไรทางบัญชีก่อนหักภาษี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2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3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4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5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6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14. ค่าใช้จ่ายภาษีเงินได้นิติบุคคล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7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8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9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A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5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15. กำไรสุทธิหลังหักภาษีเงินได้นิติบุคคล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C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D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E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AF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B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tbl>
            <w:tblPr>
              <w:tblStyle w:val="Table4"/>
              <w:tblW w:w="88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325"/>
              <w:gridCol w:w="2685"/>
              <w:gridCol w:w="3840"/>
              <w:tblGridChange w:id="0">
                <w:tblGrid>
                  <w:gridCol w:w="2325"/>
                  <w:gridCol w:w="2685"/>
                  <w:gridCol w:w="3840"/>
                </w:tblGrid>
              </w:tblGridChange>
            </w:tblGrid>
            <w:tr>
              <w:trPr>
                <w:cantSplit w:val="0"/>
                <w:trHeight w:val="79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1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br w:type="textWrapping"/>
                    <w:t xml:space="preserve">ผู้จัดทำรายงาน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sz w:val="24"/>
                      <w:szCs w:val="24"/>
                      <w:rtl w:val="0"/>
                    </w:rPr>
                    <w:br w:type="textWrapping"/>
                    <w:t xml:space="preserve">(ลงชื่อ–นามสกุล)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2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br w:type="textWrapping"/>
                    <w:t xml:space="preserve">หัวหน้าฝ่ายบัญชี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sz w:val="24"/>
                      <w:szCs w:val="24"/>
                      <w:rtl w:val="0"/>
                    </w:rPr>
                    <w:br w:type="textWrapping"/>
                    <w:t xml:space="preserve">(ลงชื่อ–นามสกุล)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3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i w:val="1"/>
                      <w:sz w:val="24"/>
                      <w:szCs w:val="24"/>
                      <w:rtl w:val="0"/>
                    </w:rPr>
                    <w:t xml:space="preserve">จัดทำ ณ วันที่ ... เดือน ... ปี …</w:t>
                  </w:r>
                </w:p>
                <w:p w:rsidR="00000000" w:rsidDel="00000000" w:rsidP="00000000" w:rsidRDefault="00000000" w:rsidRPr="00000000" w14:paraId="000000B4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24"/>
                      <w:szCs w:val="24"/>
                      <w:rtl w:val="0"/>
                    </w:rPr>
                    <w:t xml:space="preserve">ผู้แทนตามกฎหมายของหน่วยงาน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B5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sz w:val="24"/>
                      <w:szCs w:val="24"/>
                      <w:rtl w:val="0"/>
                    </w:rPr>
                    <w:t xml:space="preserve">(ลงชื่อ–นามสกุล)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6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7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8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9">
            <w:pPr>
              <w:widowControl w:val="0"/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4"/>
                <w:szCs w:val="24"/>
                <w:rtl w:val="0"/>
              </w:rPr>
              <w:t xml:space="preserve">หมายเหตุ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(1) รายการที่ไม่มีข้อมูลสามารถละเว้นไม่ต้องแสดงได้ แต่ต้องไม่เปลี่ยนลำดับรหัสของรายการนั้น</w:t>
              <w:br w:type="textWrapping"/>
              <w:t xml:space="preserve"> (2) ในกรณีที่ว่าจ้างบุคคลภายนอกหรือหน่วยงานให้บริการทางบัญชีหรือหัวหน้าฝ่ายบัญชี ต้องระบุหมายเลขใบอนุญาตประกอบวิชาชีพบัญชี และชื่อหน่วยงานที่ให้บริการบัญชีอย่างชัดเจน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